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Aug 27</w:t>
      </w:r>
      <w:r w:rsidDel="00000000" w:rsidR="00000000" w:rsidRPr="00000000">
        <w:rPr/>
        <mc:AlternateContent>
          <mc:Choice Requires="wpg">
            <w:drawing>
              <wp:anchor allowOverlap="1" behindDoc="0" distB="152400" distT="152400" distL="152400" distR="152400" hidden="0" layoutInCell="1" locked="0" relativeHeight="0" simplePos="0">
                <wp:simplePos x="0" y="0"/>
                <wp:positionH relativeFrom="margin">
                  <wp:posOffset>552450</wp:posOffset>
                </wp:positionH>
                <wp:positionV relativeFrom="page">
                  <wp:posOffset>1057275</wp:posOffset>
                </wp:positionV>
                <wp:extent cx="5029200" cy="2537032"/>
                <wp:effectExtent b="0" l="0" r="0" t="0"/>
                <wp:wrapTopAndBottom distB="152400" distT="152400"/>
                <wp:docPr id="1" name=""/>
                <a:graphic>
                  <a:graphicData uri="http://schemas.microsoft.com/office/word/2010/wordprocessingGroup">
                    <wpg:wgp>
                      <wpg:cNvGrpSpPr/>
                      <wpg:grpSpPr>
                        <a:xfrm>
                          <a:off x="2831400" y="2511475"/>
                          <a:ext cx="5029200" cy="2537032"/>
                          <a:chOff x="2831400" y="2511475"/>
                          <a:chExt cx="5029225" cy="2537050"/>
                        </a:xfrm>
                      </wpg:grpSpPr>
                      <wpg:grpSp>
                        <wpg:cNvGrpSpPr/>
                        <wpg:grpSpPr>
                          <a:xfrm>
                            <a:off x="2831400" y="2511484"/>
                            <a:ext cx="5029200" cy="2537033"/>
                            <a:chOff x="0" y="0"/>
                            <a:chExt cx="5029200" cy="2537032"/>
                          </a:xfrm>
                        </wpg:grpSpPr>
                        <wps:wsp>
                          <wps:cNvSpPr/>
                          <wps:cNvPr id="3" name="Shape 3"/>
                          <wps:spPr>
                            <a:xfrm>
                              <a:off x="0" y="0"/>
                              <a:ext cx="5029200" cy="253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6">
                              <a:alphaModFix/>
                            </a:blip>
                            <a:srcRect b="29638" l="0" r="0" t="29638"/>
                            <a:stretch/>
                          </pic:blipFill>
                          <pic:spPr>
                            <a:xfrm>
                              <a:off x="0" y="0"/>
                              <a:ext cx="5029200" cy="2047994"/>
                            </a:xfrm>
                            <a:prstGeom prst="rect">
                              <a:avLst/>
                            </a:prstGeom>
                            <a:noFill/>
                            <a:ln>
                              <a:noFill/>
                            </a:ln>
                          </pic:spPr>
                        </pic:pic>
                        <wps:wsp>
                          <wps:cNvSpPr/>
                          <wps:cNvPr id="5" name="Shape 5"/>
                          <wps:spPr>
                            <a:xfrm>
                              <a:off x="0" y="2124193"/>
                              <a:ext cx="5029200" cy="4128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152400" distT="152400" distL="152400" distR="152400" hidden="0" layoutInCell="1" locked="0" relativeHeight="0" simplePos="0">
                <wp:simplePos x="0" y="0"/>
                <wp:positionH relativeFrom="margin">
                  <wp:posOffset>552450</wp:posOffset>
                </wp:positionH>
                <wp:positionV relativeFrom="page">
                  <wp:posOffset>1057275</wp:posOffset>
                </wp:positionV>
                <wp:extent cx="5029200" cy="2537032"/>
                <wp:effectExtent b="0" l="0" r="0" t="0"/>
                <wp:wrapTopAndBottom distB="152400" distT="1524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029200" cy="2537032"/>
                        </a:xfrm>
                        <a:prstGeom prst="rect"/>
                        <a:ln/>
                      </pic:spPr>
                    </pic:pic>
                  </a:graphicData>
                </a:graphic>
              </wp:anchor>
            </w:drawing>
          </mc:Fallback>
        </mc:AlternateContent>
      </w:r>
      <w:r w:rsidDel="00000000" w:rsidR="00000000" w:rsidRPr="00000000">
        <w:rPr>
          <w:rtl w:val="0"/>
        </w:rPr>
        <w:t xml:space="preserve">, 2024</w:t>
      </w:r>
    </w:p>
    <w:p w:rsidR="00000000" w:rsidDel="00000000" w:rsidP="00000000" w:rsidRDefault="00000000" w:rsidRPr="00000000" w14:paraId="00000002">
      <w:pPr>
        <w:spacing w:after="240" w:before="240" w:lineRule="auto"/>
        <w:rPr/>
      </w:pPr>
      <w:r w:rsidDel="00000000" w:rsidR="00000000" w:rsidRPr="00000000">
        <w:rPr>
          <w:rtl w:val="0"/>
        </w:rPr>
        <w:t xml:space="preserve">Elgin County Midwives is thrilled to announce that we are offering funding for one new midwife registrant for the 2024/2025 year, with potential for a long-term position if it’s a good match! Given our substantial waitlists, we expect to maintain a general registrant beyond your NR year.</w:t>
      </w:r>
    </w:p>
    <w:p w:rsidR="00000000" w:rsidDel="00000000" w:rsidP="00000000" w:rsidRDefault="00000000" w:rsidRPr="00000000" w14:paraId="00000003">
      <w:pPr>
        <w:spacing w:after="240" w:before="240" w:lineRule="auto"/>
        <w:rPr/>
      </w:pPr>
      <w:r w:rsidDel="00000000" w:rsidR="00000000" w:rsidRPr="00000000">
        <w:rPr>
          <w:rtl w:val="0"/>
        </w:rPr>
        <w:t xml:space="preserve">Our team of six dedicated midwives is based in Elgin County, with our office located in St. Thomas, Ontario. We hold active privileges at St. Thomas Elgin General Hospital (Level 2), offering full scope services including epidurals and oxytocin. While experience with these aspects is beneficial, we are committed to mentoring the new midwife as needed. Our strong relationships with OBs, nursing staff, and pediatricians create a supportive environment. We also have a dedicated department within the hospital and are actively involved in decisions affecting our L&amp;D department. Located just 20 minutes from London Health Sciences Centre (a tertiary care center), we can support higher-risk clients requiring advanced care.</w:t>
      </w:r>
    </w:p>
    <w:p w:rsidR="00000000" w:rsidDel="00000000" w:rsidP="00000000" w:rsidRDefault="00000000" w:rsidRPr="00000000" w14:paraId="00000004">
      <w:pPr>
        <w:spacing w:after="240" w:before="240" w:lineRule="auto"/>
        <w:rPr/>
      </w:pPr>
      <w:r w:rsidDel="00000000" w:rsidR="00000000" w:rsidRPr="00000000">
        <w:rPr>
          <w:rtl w:val="0"/>
        </w:rPr>
        <w:t xml:space="preserve">In Elgin County, our midwives deliver 20% of local babies and benefit from robust community support and integration. We currently provide primary care with 8-12 weeks of vacation based on the requested caseload, but we are open to adjusting our care model to meet the team’s needs. We prioritize healthy work-life balance, offering flexible caseloads and additional compensation for covering sick or emergency calls. Typically, we hold one clinic day per week and are open to evolving with new research. Our practice benefits from full-time administrative support, including a skilled administrator with over 15 years in midwifery administration. We use Accuro EMR and Oceans for referrals.</w:t>
      </w:r>
    </w:p>
    <w:p w:rsidR="00000000" w:rsidDel="00000000" w:rsidP="00000000" w:rsidRDefault="00000000" w:rsidRPr="00000000" w14:paraId="00000005">
      <w:pPr>
        <w:spacing w:after="240" w:before="240" w:lineRule="auto"/>
        <w:rPr/>
      </w:pPr>
      <w:r w:rsidDel="00000000" w:rsidR="00000000" w:rsidRPr="00000000">
        <w:rPr>
          <w:rtl w:val="0"/>
        </w:rPr>
        <w:t xml:space="preserve">Our catchment area covers all of Elgin County, serving a diverse clientele including Amish, Low German Mennonite, and newcomers to Canada. With growing community demand, our waitlists average 30-40 per month. Our homebirth rates vary between 10-20% at any given time. St. Thomas offers a charming setting in Southwestern Ontario with affordable housing and a growing population of young families. Options for both country and beach living are available, with Port Stanley providing beachfront options. London, just a 20-minute drive away, offers urban amenities, while St. Thomas itself features a vibrant small business community.</w:t>
      </w:r>
    </w:p>
    <w:p w:rsidR="00000000" w:rsidDel="00000000" w:rsidP="00000000" w:rsidRDefault="00000000" w:rsidRPr="00000000" w14:paraId="00000006">
      <w:pPr>
        <w:spacing w:after="240" w:before="240" w:lineRule="auto"/>
        <w:rPr/>
      </w:pPr>
      <w:r w:rsidDel="00000000" w:rsidR="00000000" w:rsidRPr="00000000">
        <w:rPr>
          <w:rtl w:val="0"/>
        </w:rPr>
        <w:t xml:space="preserve">We are a close-knit team that values collaboration, humor, and high-quality, evidence-based care. If you think you’d be a great fit, please send your CV to admin@elgincountymidwives.com. We will reach out if we’d like to arrange an interview.</w:t>
      </w:r>
    </w:p>
    <w:p w:rsidR="00000000" w:rsidDel="00000000" w:rsidP="00000000" w:rsidRDefault="00000000" w:rsidRPr="00000000" w14:paraId="0000000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